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c62973411a984d4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F276D6" w:rsidTr="00FD0409">
        <w:trPr>
          <w:trHeight w:val="128"/>
        </w:trPr>
        <w:tc>
          <w:tcPr>
            <w:tcW w:w="4750" w:type="dxa"/>
            <w:hideMark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30339E4" wp14:editId="7DD08AC2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F276D6" w:rsidRDefault="00F276D6" w:rsidP="00F276D6">
      <w:pPr>
        <w:rPr>
          <w:rFonts w:ascii="Arial" w:hAnsi="Arial" w:cs="Arial"/>
          <w:sz w:val="22"/>
          <w:szCs w:val="22"/>
        </w:rPr>
      </w:pPr>
    </w:p>
    <w:p w:rsidR="00F276D6" w:rsidRDefault="00F276D6" w:rsidP="00F276D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BA0206" w:rsidRDefault="00BA0206" w:rsidP="00BA0206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AA098E" w:rsidRDefault="00AA098E" w:rsidP="00AA098E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1019866 / 1421 / 0010  Κ.Υ.Α. των Υπουργών Οικονομίας και Οικονομικών, Μεταφορών και Επικοινωνιών</w:t>
      </w:r>
      <w:r>
        <w:rPr>
          <w:rFonts w:ascii="Arial" w:hAnsi="Arial" w:cs="Arial"/>
          <w:b/>
          <w:sz w:val="22"/>
          <w:szCs w:val="22"/>
        </w:rPr>
        <w:t xml:space="preserve"> , </w:t>
      </w:r>
      <w:r>
        <w:rPr>
          <w:rFonts w:ascii="Arial" w:hAnsi="Arial" w:cs="Arial"/>
          <w:sz w:val="22"/>
          <w:szCs w:val="22"/>
        </w:rPr>
        <w:t>που δημοσιεύτηκε στο ΦΕΚ 232 / Δ΄/ 24-3-2006 , κηρύχτηκε αναγκαστική απαλλοτρίωση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λόγους δημόσιας ωφέλειας και ειδικότερα για την κατασκευή της νέας διπλής σιδηροδρομικής γραμμής υψηλών ταχυτήτων , μεταξύ του Σιδηροδρομικού Σταθμού </w:t>
      </w:r>
      <w:proofErr w:type="spellStart"/>
      <w:r>
        <w:rPr>
          <w:rFonts w:ascii="Arial" w:hAnsi="Arial" w:cs="Arial"/>
          <w:sz w:val="22"/>
          <w:szCs w:val="22"/>
        </w:rPr>
        <w:t>Λειανοκλαδίου</w:t>
      </w:r>
      <w:proofErr w:type="spellEnd"/>
      <w:r>
        <w:rPr>
          <w:rFonts w:ascii="Arial" w:hAnsi="Arial" w:cs="Arial"/>
          <w:sz w:val="22"/>
          <w:szCs w:val="22"/>
        </w:rPr>
        <w:t xml:space="preserve"> και του Σιδηροδρομικού Σταθμού Δομοκού , στο τμήμα από τη χιλιομετρική θέση 0+800 έως τη χιλιομετρική θέση 13+950, έκτασης συνολικού εμβαδού 608.081 τετραγωνικών μέτρων, που βρίσκεται στην περιοχή του Νομού Φθιώτιδας , υπέρ της ανώνυμης εταιρείας με την επωνυμία Οργανισμός Σιδηροδρόμων Ελλάδος Α.Ε. και κατά Νόμο, με μέριμνα και δαπάνη της ανώνυμης εταιρείας με την επωνυμία ΕΡΓΑ Ο.Σ.Ε. Α.Ε. . Η ανωτέρω απαλλοτριωθείσα έκταση βρίσκεται στις κτηματικές περιφέρειες των Δήμων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</w:t>
      </w:r>
      <w:proofErr w:type="spellStart"/>
      <w:r>
        <w:rPr>
          <w:rFonts w:ascii="Arial" w:hAnsi="Arial" w:cs="Arial"/>
          <w:sz w:val="22"/>
          <w:szCs w:val="22"/>
        </w:rPr>
        <w:t>Λειανοκλαδίου</w:t>
      </w:r>
      <w:proofErr w:type="spellEnd"/>
      <w:r>
        <w:rPr>
          <w:rFonts w:ascii="Arial" w:hAnsi="Arial" w:cs="Arial"/>
          <w:sz w:val="22"/>
          <w:szCs w:val="22"/>
        </w:rPr>
        <w:t xml:space="preserve"> και εμφαίνεται και αποτυπώνεται στα από το Μάρτιο του 2005 και σε κλίμακα 1 : 1000 και με στοιχεία και αριθμούς σχεδίων ΕΡΓΟΣΕ 46/3, 46/4, 46/5, 46/6, 46/7, 46/7Α,  46/8, 46/9, 46/10, 46/11, 46/12, 46/13, 46/14, 46/15, 46/16, 46/14, 46/18, </w:t>
      </w:r>
      <w:r>
        <w:rPr>
          <w:rFonts w:ascii="Arial" w:hAnsi="Arial" w:cs="Arial"/>
          <w:sz w:val="22"/>
          <w:szCs w:val="22"/>
        </w:rPr>
        <w:lastRenderedPageBreak/>
        <w:t xml:space="preserve">46/19, 46/20 ΚΑΙ 46/21 κτηματολογικά διαγράμματα και στους αντίστοιχους και με στοιχεία και αριθμούς  ΕΡΓΑ Ο.Σ.Ε. 46/ΚΠ-1 και 46/ΚΠ-1Α κτηματολογικούς πίνακες , που σύνταξε ο Μ. </w:t>
      </w:r>
      <w:proofErr w:type="spellStart"/>
      <w:r>
        <w:rPr>
          <w:rFonts w:ascii="Arial" w:hAnsi="Arial" w:cs="Arial"/>
          <w:sz w:val="22"/>
          <w:szCs w:val="22"/>
        </w:rPr>
        <w:t>Λιναρίτης</w:t>
      </w:r>
      <w:proofErr w:type="spellEnd"/>
      <w:r>
        <w:rPr>
          <w:rFonts w:ascii="Arial" w:hAnsi="Arial" w:cs="Arial"/>
          <w:sz w:val="22"/>
          <w:szCs w:val="22"/>
        </w:rPr>
        <w:t xml:space="preserve"> και τα οποία έχουν ληφθεί υπόψη στο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Φ19 / 35903 / 2948 / 05 / 08-7-2005 έγγραφο του Υπουργείου Μεταφορών και Επικοινωνιών . Με τους ανωτέρω κτηματολογικούς πίνακες καθορίζονται οι φερόμενοι ιδιοκτήτες των </w:t>
      </w:r>
      <w:proofErr w:type="spellStart"/>
      <w:r>
        <w:rPr>
          <w:rFonts w:ascii="Arial" w:hAnsi="Arial" w:cs="Arial"/>
          <w:sz w:val="22"/>
          <w:szCs w:val="22"/>
        </w:rPr>
        <w:t>απαλλοτριούμενων</w:t>
      </w:r>
      <w:proofErr w:type="spellEnd"/>
      <w:r>
        <w:rPr>
          <w:rFonts w:ascii="Arial" w:hAnsi="Arial" w:cs="Arial"/>
          <w:sz w:val="22"/>
          <w:szCs w:val="22"/>
        </w:rPr>
        <w:t xml:space="preserve"> ακινήτων, δηλαδή οι </w:t>
      </w:r>
      <w:proofErr w:type="spellStart"/>
      <w:r>
        <w:rPr>
          <w:rFonts w:ascii="Arial" w:hAnsi="Arial" w:cs="Arial"/>
          <w:sz w:val="22"/>
          <w:szCs w:val="22"/>
        </w:rPr>
        <w:t>καθ’ων</w:t>
      </w:r>
      <w:proofErr w:type="spellEnd"/>
      <w:r>
        <w:rPr>
          <w:rFonts w:ascii="Arial" w:hAnsi="Arial" w:cs="Arial"/>
          <w:sz w:val="22"/>
          <w:szCs w:val="22"/>
        </w:rPr>
        <w:t xml:space="preserve"> η αίτηση (οι εναγόμενοι) . Στην προαναφερόμενη απαλλοτριωθείσα έκταση δεν περιλαμβάνονται οι εκτάσεις εκείνες, που στα κτηματολογικά διαγράμματα και πίνακες φέρονται ότι ανήκουν στο Ελληνικό Δημόσιο .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 </w:t>
      </w:r>
      <w:r>
        <w:rPr>
          <w:rFonts w:ascii="Arial" w:hAnsi="Arial" w:cs="Arial"/>
          <w:b/>
          <w:sz w:val="22"/>
          <w:szCs w:val="22"/>
        </w:rPr>
        <w:t>με Α.Π.Κ. : 4554 / ΑΠ / 452 / 15-11-2006 , στο Μονομελές Πρωτοδικείο Λαμίας αίτηση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>
        <w:rPr>
          <w:rFonts w:ascii="Arial" w:hAnsi="Arial" w:cs="Arial"/>
          <w:b/>
          <w:sz w:val="22"/>
          <w:szCs w:val="22"/>
        </w:rPr>
        <w:t>(α/α 56 – Α.Κ.Π. 1 Λ21 , α/α 57 – Α.Κ.Π. 1 Λ22 , α/α 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(σύνολο:286)</w:t>
      </w:r>
      <w:r>
        <w:rPr>
          <w:rFonts w:ascii="Arial" w:hAnsi="Arial" w:cs="Arial"/>
          <w:sz w:val="22"/>
          <w:szCs w:val="22"/>
        </w:rPr>
        <w:t xml:space="preserve"> ζητήθηκε ο καθορισμός προσωρινής τιμής μονάδας αποζημίωσης για την ως άνω </w:t>
      </w:r>
      <w:proofErr w:type="spellStart"/>
      <w:r>
        <w:rPr>
          <w:rFonts w:ascii="Arial" w:hAnsi="Arial" w:cs="Arial"/>
          <w:sz w:val="22"/>
          <w:szCs w:val="22"/>
        </w:rPr>
        <w:t>απαλλοτριούμενη</w:t>
      </w:r>
      <w:proofErr w:type="spellEnd"/>
      <w:r>
        <w:rPr>
          <w:rFonts w:ascii="Arial" w:hAnsi="Arial" w:cs="Arial"/>
          <w:sz w:val="22"/>
          <w:szCs w:val="22"/>
        </w:rPr>
        <w:t xml:space="preserve"> έκταση . </w:t>
      </w:r>
      <w:r>
        <w:rPr>
          <w:rFonts w:ascii="Arial" w:hAnsi="Arial" w:cs="Arial"/>
          <w:b/>
          <w:sz w:val="22"/>
          <w:szCs w:val="22"/>
        </w:rPr>
        <w:t>Η αίτηση συζητήθηκε στις 9 Μαρτίου 2007 .</w:t>
      </w:r>
      <w:r>
        <w:rPr>
          <w:rFonts w:ascii="Arial" w:hAnsi="Arial" w:cs="Arial"/>
          <w:sz w:val="22"/>
          <w:szCs w:val="22"/>
        </w:rPr>
        <w:t xml:space="preserve">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Εκδόθηκε η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256/2007 Απόφαση Μονομελούς Πρωτοδικείου Λαμίας 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r>
        <w:rPr>
          <w:rFonts w:ascii="Arial" w:hAnsi="Arial" w:cs="Arial"/>
          <w:b/>
          <w:sz w:val="22"/>
          <w:szCs w:val="22"/>
        </w:rPr>
        <w:t>καθορίστηκε η προσωρινή τιμή μονάδας αποζημίωσης</w:t>
      </w:r>
      <w:r>
        <w:rPr>
          <w:rFonts w:ascii="Arial" w:hAnsi="Arial" w:cs="Arial"/>
          <w:sz w:val="22"/>
          <w:szCs w:val="22"/>
        </w:rPr>
        <w:t xml:space="preserve"> για την ως άνω απαλλοτριωθείσα έκταση .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b/>
          <w:sz w:val="22"/>
          <w:szCs w:val="22"/>
        </w:rPr>
        <w:t>από 30-01-2009 και με Α.Π.Κ. : 344 / ΑΠ65 / 02-02-2009, στο Μονομελές Πρωτοδικείο Λαμίας αίτηση</w:t>
      </w:r>
      <w:r>
        <w:rPr>
          <w:rFonts w:ascii="Arial" w:hAnsi="Arial" w:cs="Arial"/>
          <w:sz w:val="22"/>
          <w:szCs w:val="22"/>
        </w:rPr>
        <w:t xml:space="preserve"> του Δήμου Λαμιέων κατά της «ΕΡΓΑ Ο.Σ.Ε. Α.Ε.» ζητήθηκε να αναγνωριστεί ο Δήμος Λαμιέων δικαιούχος τόσο  της αποζημίωσης , που καθορίστηκε προσωρινά με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 256/2007 Απόφαση Μονομελούς Πρωτοδικείου Λαμίας όσο και αυτής, που θα καθοριστεί οριστικά με απόφαση του Εφετείου Λαμίας, </w:t>
      </w:r>
      <w:r>
        <w:rPr>
          <w:rFonts w:ascii="Arial" w:hAnsi="Arial" w:cs="Arial"/>
          <w:b/>
          <w:sz w:val="22"/>
          <w:szCs w:val="22"/>
        </w:rPr>
        <w:t xml:space="preserve">για τις ιδιοκτησίες με αύξοντες αριθμούς 70 , 21 και 22  αντίστοιχα των διαγραμμάτων και πινάκων </w:t>
      </w:r>
      <w:proofErr w:type="spellStart"/>
      <w:r>
        <w:rPr>
          <w:rFonts w:ascii="Arial" w:hAnsi="Arial" w:cs="Arial"/>
          <w:b/>
          <w:sz w:val="22"/>
          <w:szCs w:val="22"/>
        </w:rPr>
        <w:t>απαλλοτριούμενων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ιδιοκτησιών του,</w:t>
      </w:r>
      <w:r>
        <w:rPr>
          <w:rFonts w:ascii="Arial" w:hAnsi="Arial" w:cs="Arial"/>
          <w:sz w:val="22"/>
          <w:szCs w:val="22"/>
        </w:rPr>
        <w:t xml:space="preserve"> δηλαδή : </w:t>
      </w:r>
      <w:r>
        <w:rPr>
          <w:rFonts w:ascii="Arial" w:hAnsi="Arial" w:cs="Arial"/>
          <w:b/>
          <w:sz w:val="22"/>
          <w:szCs w:val="22"/>
        </w:rPr>
        <w:t xml:space="preserve">(Α) ενός (1) τριγωνικού τμήματος, εμβαδού 1.653,00 τετραγωνικών μέτρων, </w:t>
      </w:r>
      <w:r>
        <w:rPr>
          <w:rFonts w:ascii="Arial" w:hAnsi="Arial" w:cs="Arial"/>
          <w:sz w:val="22"/>
          <w:szCs w:val="22"/>
        </w:rPr>
        <w:t>στην Κτηματική Περιφέρεια του Δ.Δ. Σταυρού Δήμου Λαμιέων, που συνορεύει ολόγυρα, ανατολικά και βόρεια  με ιδιοκτησία Μαρίνας Χαμηλού και δυτικά και νότια με ρέμα με την ονομασία «</w:t>
      </w:r>
      <w:proofErr w:type="spellStart"/>
      <w:r>
        <w:rPr>
          <w:rFonts w:ascii="Arial" w:hAnsi="Arial" w:cs="Arial"/>
          <w:sz w:val="22"/>
          <w:szCs w:val="22"/>
        </w:rPr>
        <w:t>Μπεκιόρεμα</w:t>
      </w:r>
      <w:proofErr w:type="spellEnd"/>
      <w:r>
        <w:rPr>
          <w:rFonts w:ascii="Arial" w:hAnsi="Arial" w:cs="Arial"/>
          <w:sz w:val="22"/>
          <w:szCs w:val="22"/>
        </w:rPr>
        <w:t xml:space="preserve">», </w:t>
      </w:r>
      <w:r>
        <w:rPr>
          <w:rFonts w:ascii="Arial" w:hAnsi="Arial" w:cs="Arial"/>
          <w:b/>
          <w:sz w:val="22"/>
          <w:szCs w:val="22"/>
        </w:rPr>
        <w:t xml:space="preserve">(Β) ενός (1) τριγωνικού τμήματος, εμβαδού 146,00 τετραγωνικών μέτρων, </w:t>
      </w:r>
      <w:r>
        <w:rPr>
          <w:rFonts w:ascii="Arial" w:hAnsi="Arial" w:cs="Arial"/>
          <w:sz w:val="22"/>
          <w:szCs w:val="22"/>
        </w:rPr>
        <w:t xml:space="preserve">στην Κτηματική Περιφέρεια του Δημοτικού Διαμερίσματος Λυγαριάς Δήμου Λαμιέων, που συνορεύει ολόγυρα, ανατολικά με ιδιοκτησία Αθηνάς </w:t>
      </w:r>
      <w:proofErr w:type="spellStart"/>
      <w:r>
        <w:rPr>
          <w:rFonts w:ascii="Arial" w:hAnsi="Arial" w:cs="Arial"/>
          <w:sz w:val="22"/>
          <w:szCs w:val="22"/>
        </w:rPr>
        <w:t>Παπαλέξη</w:t>
      </w:r>
      <w:proofErr w:type="spellEnd"/>
      <w:r>
        <w:rPr>
          <w:rFonts w:ascii="Arial" w:hAnsi="Arial" w:cs="Arial"/>
          <w:sz w:val="22"/>
          <w:szCs w:val="22"/>
        </w:rPr>
        <w:t xml:space="preserve">, δυτικά και νότια με ρέμα και βόρεια με υπόλοιπο, μεγαλύτερο τμήμα της ιδιοκτησίας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(Κληροδότημα Ξανθής </w:t>
      </w:r>
      <w:proofErr w:type="spellStart"/>
      <w:r>
        <w:rPr>
          <w:rFonts w:ascii="Arial" w:hAnsi="Arial" w:cs="Arial"/>
          <w:sz w:val="22"/>
          <w:szCs w:val="22"/>
        </w:rPr>
        <w:t>Θεοδωράκου</w:t>
      </w:r>
      <w:proofErr w:type="spellEnd"/>
      <w:r>
        <w:rPr>
          <w:rFonts w:ascii="Arial" w:hAnsi="Arial" w:cs="Arial"/>
          <w:sz w:val="22"/>
          <w:szCs w:val="22"/>
        </w:rPr>
        <w:t xml:space="preserve">) , </w:t>
      </w:r>
      <w:r>
        <w:rPr>
          <w:rFonts w:ascii="Arial" w:hAnsi="Arial" w:cs="Arial"/>
          <w:b/>
          <w:sz w:val="22"/>
          <w:szCs w:val="22"/>
        </w:rPr>
        <w:t xml:space="preserve">(Γ) ενός (1) τμήματος, εμβαδού 2.785,00 τετραγωνικών μέτρων, </w:t>
      </w:r>
      <w:r>
        <w:rPr>
          <w:rFonts w:ascii="Arial" w:hAnsi="Arial" w:cs="Arial"/>
          <w:sz w:val="22"/>
          <w:szCs w:val="22"/>
        </w:rPr>
        <w:t xml:space="preserve">επίσης στην Κτηματική Περιφέρεια του Δ.Δ. Λυγαριάς Δήμου Λαμιέων, που συνορεύει ανατολικά και βόρεια με </w:t>
      </w:r>
      <w:r>
        <w:rPr>
          <w:rFonts w:ascii="Arial" w:hAnsi="Arial" w:cs="Arial"/>
          <w:sz w:val="22"/>
          <w:szCs w:val="22"/>
        </w:rPr>
        <w:lastRenderedPageBreak/>
        <w:t xml:space="preserve">ρέμα, δυτικά με ιδιοκτησία Καραγιώργου και νότια με υπόλοιπο, μεγαλύτερο τμήμα της ιδιοκτησίας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(Κληροδότημα </w:t>
      </w:r>
      <w:proofErr w:type="spellStart"/>
      <w:r>
        <w:rPr>
          <w:rFonts w:ascii="Arial" w:hAnsi="Arial" w:cs="Arial"/>
          <w:sz w:val="22"/>
          <w:szCs w:val="22"/>
        </w:rPr>
        <w:t>Θεοδωράκου</w:t>
      </w:r>
      <w:proofErr w:type="spellEnd"/>
      <w:r>
        <w:rPr>
          <w:rFonts w:ascii="Arial" w:hAnsi="Arial" w:cs="Arial"/>
          <w:sz w:val="22"/>
          <w:szCs w:val="22"/>
        </w:rPr>
        <w:t xml:space="preserve">) . </w:t>
      </w:r>
      <w:r>
        <w:rPr>
          <w:rFonts w:ascii="Arial" w:hAnsi="Arial" w:cs="Arial"/>
          <w:b/>
          <w:sz w:val="22"/>
          <w:szCs w:val="22"/>
        </w:rPr>
        <w:t>Η αίτηση συζητήθηκε στις 9 Οκτωβρίου 2009 .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r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>. 327/2009</w:t>
      </w:r>
      <w:r>
        <w:rPr>
          <w:rFonts w:ascii="Arial" w:hAnsi="Arial" w:cs="Arial"/>
          <w:sz w:val="22"/>
          <w:szCs w:val="22"/>
        </w:rPr>
        <w:t xml:space="preserve"> Απόφαση Μονομελούς Πρωτοδικείου Λαμίας , </w:t>
      </w:r>
      <w:r>
        <w:rPr>
          <w:rFonts w:ascii="Arial" w:hAnsi="Arial" w:cs="Arial"/>
          <w:b/>
          <w:sz w:val="22"/>
          <w:szCs w:val="22"/>
        </w:rPr>
        <w:t>με την οποία ο Δήμος Λαμιέων αναγνωρίστηκε δικαιούχος της κάθε είδους αποζημίωσης,</w:t>
      </w:r>
      <w:r>
        <w:rPr>
          <w:rFonts w:ascii="Arial" w:hAnsi="Arial" w:cs="Arial"/>
          <w:sz w:val="22"/>
          <w:szCs w:val="22"/>
        </w:rPr>
        <w:t xml:space="preserve"> τόσο αυτής που καθορίστηκε προσωρινά με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 256/2007 Απόφαση Μονομελούς Πρωτοδικείου Λαμίας όσο και αυτής, που θα καθοριστεί οριστικά με απόφαση του Εφετείου Λαμίας, </w:t>
      </w:r>
      <w:r>
        <w:rPr>
          <w:rFonts w:ascii="Arial" w:hAnsi="Arial" w:cs="Arial"/>
          <w:b/>
          <w:sz w:val="22"/>
          <w:szCs w:val="22"/>
        </w:rPr>
        <w:t xml:space="preserve">για τις ιδιοκτησίες με αύξοντες αριθμούς 70 , 21 και 22 </w:t>
      </w:r>
      <w:r>
        <w:rPr>
          <w:rFonts w:ascii="Arial" w:hAnsi="Arial" w:cs="Arial"/>
          <w:sz w:val="22"/>
          <w:szCs w:val="22"/>
        </w:rPr>
        <w:t xml:space="preserve">.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Με την με Α.Π.Κ. : 156 / 398 / 02-10-2007 , στο Εφετείο Λαμίας αίτηση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>
        <w:rPr>
          <w:rFonts w:ascii="Arial" w:hAnsi="Arial" w:cs="Arial"/>
          <w:b/>
          <w:sz w:val="22"/>
          <w:szCs w:val="22"/>
        </w:rPr>
        <w:t>(α/α 56 – Α.Κ.Π. 1 Λ21 , α/α 57 – Α.Κ.Π. 1 Λ22 , α/α 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(σύνολο:286)</w:t>
      </w:r>
      <w:r>
        <w:rPr>
          <w:rFonts w:ascii="Arial" w:hAnsi="Arial" w:cs="Arial"/>
          <w:sz w:val="22"/>
          <w:szCs w:val="22"/>
        </w:rPr>
        <w:t xml:space="preserve"> ζητήθηκε ο καθορισμός οριστικής τιμής μονάδας αποζημίωσης για την ως άνω </w:t>
      </w:r>
      <w:proofErr w:type="spellStart"/>
      <w:r>
        <w:rPr>
          <w:rFonts w:ascii="Arial" w:hAnsi="Arial" w:cs="Arial"/>
          <w:sz w:val="22"/>
          <w:szCs w:val="22"/>
        </w:rPr>
        <w:t>απαλλοτριούμενη</w:t>
      </w:r>
      <w:proofErr w:type="spellEnd"/>
      <w:r>
        <w:rPr>
          <w:rFonts w:ascii="Arial" w:hAnsi="Arial" w:cs="Arial"/>
          <w:sz w:val="22"/>
          <w:szCs w:val="22"/>
        </w:rPr>
        <w:t xml:space="preserve"> έκταση (ακίνητα και επικείμενά της) . </w:t>
      </w:r>
      <w:r>
        <w:rPr>
          <w:rFonts w:ascii="Arial" w:hAnsi="Arial" w:cs="Arial"/>
          <w:b/>
          <w:sz w:val="22"/>
          <w:szCs w:val="22"/>
        </w:rPr>
        <w:t xml:space="preserve">Η αίτηση συζητήθηκε στις 13 Μαΐου  2008 .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Εκδόθηκε η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196/2009 Απόφαση Εφετείου Λαμίας,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r>
        <w:rPr>
          <w:rFonts w:ascii="Arial" w:hAnsi="Arial" w:cs="Arial"/>
          <w:b/>
          <w:sz w:val="22"/>
          <w:szCs w:val="22"/>
        </w:rPr>
        <w:t>καθορίστηκε η οριστική τιμή μονάδας αποζημίωσης</w:t>
      </w:r>
      <w:r>
        <w:rPr>
          <w:rFonts w:ascii="Arial" w:hAnsi="Arial" w:cs="Arial"/>
          <w:sz w:val="22"/>
          <w:szCs w:val="22"/>
        </w:rPr>
        <w:t xml:space="preserve"> για την ως άνω απαλλοτριωθείσα έκταση .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Με την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899/2013 Απόφαση Αρείου Πάγου αναιρέθηκε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196/2009 Απόφαση Εφετείου Λαμίας και η υπόθεση παραπέμφθηκε στο Εφετείο Λαμίας, για να συζητηθεί – έπειτα από αναίρεση - ως προς το αναιρεθέν μέρος .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Με τη με αριθ. ΒΑΒ 106 / 11-11-2013, στο Μονομελές Εφετείο Λαμίας αίτηση – κλήση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>
        <w:rPr>
          <w:rFonts w:ascii="Arial" w:hAnsi="Arial" w:cs="Arial"/>
          <w:b/>
          <w:sz w:val="22"/>
          <w:szCs w:val="22"/>
        </w:rPr>
        <w:t>(α/α 56 – Α.Κ.Π. 1 Λ21 , α/α 57 – Α.Κ.Π. 1 Λ22 , α/α 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(σύνολο:286)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ζητήθηκε να οριστεί δικάσιμος για την – έπειτα από αναίρεση – συζήτηση της με Α.Π.Κ. : 156 / 398 / 02-10-2007 αίτησης καθορισμού οριστικής τιμής μονάδας αποζημίωσης , επί της οποίας εκδόθηκε η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196/2009 αναιρεθείσα Απόφαση Εφετείου Λαμίας .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Η με Α.Π.Κ. : 156 / 398 / 02-10-2007 , στο Εφετείο Λαμίας αίτηση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>
        <w:rPr>
          <w:rFonts w:ascii="Arial" w:hAnsi="Arial" w:cs="Arial"/>
          <w:b/>
          <w:sz w:val="22"/>
          <w:szCs w:val="22"/>
        </w:rPr>
        <w:t>(α/α 56 – Α.Κ.Π. 1 Λ21 , α/α 57 – Α.Κ.Π. 1 Λ22 , α/α 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(σύνολο:286) συζητήθηκε - έπειτα από αναβολές - στις  14 Νοεμβρίου 2017 .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Εκδόθηκε η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61/2018 Απόφαση Τριμελούς Εφετείου Λαμίας,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r>
        <w:rPr>
          <w:rFonts w:ascii="Arial" w:hAnsi="Arial" w:cs="Arial"/>
          <w:b/>
          <w:sz w:val="22"/>
          <w:szCs w:val="22"/>
        </w:rPr>
        <w:t>καθορίστηκε η οριστική τιμή μονάδας αποζημίωσης</w:t>
      </w:r>
      <w:r>
        <w:rPr>
          <w:rFonts w:ascii="Arial" w:hAnsi="Arial" w:cs="Arial"/>
          <w:sz w:val="22"/>
          <w:szCs w:val="22"/>
        </w:rPr>
        <w:t xml:space="preserve"> για την ως άνω απαλλοτριωθείσα έκταση . </w:t>
      </w:r>
      <w:r>
        <w:rPr>
          <w:rFonts w:ascii="Arial" w:hAnsi="Arial" w:cs="Arial"/>
          <w:b/>
          <w:sz w:val="22"/>
          <w:szCs w:val="22"/>
        </w:rPr>
        <w:t xml:space="preserve">Αναφορικά με τις ιδιοκτησίες με αύξοντες αριθμούς 70 , 21 και 22 του Δήμου Λαμιέων, η οριστική τιμή καθορίστηκε σε 22,00 ευρώ ανά τετραγωνικό μέτρο .  </w:t>
      </w:r>
    </w:p>
    <w:p w:rsidR="002859DF" w:rsidRDefault="002859DF" w:rsidP="00100B0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Ασκήθηκε η από 10-4-2019 και με Α.Π.Κ. : 2320  / 21 , στον Άρειο Πάγο αίτηση αναίρεσης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>
        <w:rPr>
          <w:rFonts w:ascii="Arial" w:hAnsi="Arial" w:cs="Arial"/>
          <w:b/>
          <w:sz w:val="22"/>
          <w:szCs w:val="22"/>
        </w:rPr>
        <w:t>(α/α 56 – Α.Κ.Π. 1 Λ21 , α/α 57 – Α.Κ.Π. 1 Λ22 , α/α 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(σύνολο:286) , για την αναίρεση – εξαφάνιση της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>. 61 / 2018 Απόφασης Τριμελούς Εφετείου Λαμίας , που προσδι</w:t>
      </w:r>
      <w:r w:rsidR="005E424B">
        <w:rPr>
          <w:rFonts w:ascii="Arial" w:hAnsi="Arial" w:cs="Arial"/>
          <w:b/>
          <w:sz w:val="22"/>
          <w:szCs w:val="22"/>
        </w:rPr>
        <w:t>ορίστηκε να συζητηθεί στις 5 Μαΐ</w:t>
      </w:r>
      <w:r>
        <w:rPr>
          <w:rFonts w:ascii="Arial" w:hAnsi="Arial" w:cs="Arial"/>
          <w:b/>
          <w:sz w:val="22"/>
          <w:szCs w:val="22"/>
        </w:rPr>
        <w:t xml:space="preserve">ου 2023 , ενώπιον του Δ’ Πολιτικού Τμήματός του . 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E971D1">
        <w:rPr>
          <w:rFonts w:ascii="Arial" w:hAnsi="Arial" w:cs="Arial"/>
          <w:b/>
          <w:sz w:val="22"/>
          <w:szCs w:val="22"/>
        </w:rPr>
        <w:t>.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E971D1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E971D1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E971D1" w:rsidRDefault="007956E0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</w:t>
      </w:r>
      <w:r w:rsidR="00AE1D6D">
        <w:rPr>
          <w:rFonts w:ascii="Arial" w:hAnsi="Arial" w:cs="Arial"/>
          <w:b/>
          <w:sz w:val="22"/>
          <w:szCs w:val="22"/>
        </w:rPr>
        <w:t xml:space="preserve"> Δ.Υ.  /  12-04</w:t>
      </w:r>
      <w:r w:rsidR="009C79B4">
        <w:rPr>
          <w:rFonts w:ascii="Arial" w:hAnsi="Arial" w:cs="Arial"/>
          <w:b/>
          <w:sz w:val="22"/>
          <w:szCs w:val="22"/>
        </w:rPr>
        <w:t>-2023</w:t>
      </w:r>
      <w:r w:rsidR="000E5D32" w:rsidRPr="00E971D1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E971D1">
        <w:rPr>
          <w:rFonts w:ascii="Arial" w:hAnsi="Arial" w:cs="Arial"/>
          <w:sz w:val="22"/>
          <w:szCs w:val="22"/>
        </w:rPr>
        <w:t xml:space="preserve"> . </w:t>
      </w:r>
    </w:p>
    <w:p w:rsidR="00C9346C" w:rsidRDefault="00C9346C" w:rsidP="000E5D3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</w:t>
      </w:r>
      <w:r w:rsidRPr="002A3CF5">
        <w:rPr>
          <w:rFonts w:ascii="Arial" w:hAnsi="Arial" w:cs="Arial"/>
          <w:sz w:val="22"/>
          <w:szCs w:val="22"/>
        </w:rPr>
        <w:t xml:space="preserve"> 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. </w:t>
      </w:r>
    </w:p>
    <w:p w:rsidR="000E5D32" w:rsidRPr="00C9346C" w:rsidRDefault="00C9346C" w:rsidP="00C9346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lastRenderedPageBreak/>
        <w:t xml:space="preserve"> </w:t>
      </w:r>
      <w:r w:rsidR="000E5D32" w:rsidRPr="00C9346C">
        <w:rPr>
          <w:rFonts w:ascii="Arial" w:hAnsi="Arial" w:cs="Arial"/>
          <w:b/>
          <w:sz w:val="22"/>
          <w:szCs w:val="22"/>
        </w:rPr>
        <w:t>ΠΡΟΤΕΙΝΕΤΑΙ,</w:t>
      </w:r>
      <w:r w:rsidR="00916DFB" w:rsidRPr="00C9346C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C9346C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</w:t>
      </w:r>
      <w:r w:rsidR="00916DFB" w:rsidRPr="00C9346C">
        <w:rPr>
          <w:rFonts w:ascii="Arial" w:hAnsi="Arial" w:cs="Arial"/>
          <w:sz w:val="22"/>
          <w:szCs w:val="22"/>
        </w:rPr>
        <w:t xml:space="preserve">, </w:t>
      </w:r>
      <w:r w:rsidR="000E5D32" w:rsidRPr="00C9346C">
        <w:rPr>
          <w:rFonts w:ascii="Arial" w:hAnsi="Arial" w:cs="Arial"/>
          <w:sz w:val="22"/>
          <w:szCs w:val="22"/>
        </w:rPr>
        <w:t>η λήψη απόφασης</w:t>
      </w:r>
      <w:r w:rsidR="00353B3A" w:rsidRPr="00C9346C">
        <w:rPr>
          <w:rFonts w:ascii="Arial" w:hAnsi="Arial" w:cs="Arial"/>
          <w:sz w:val="22"/>
          <w:szCs w:val="22"/>
        </w:rPr>
        <w:t xml:space="preserve"> για</w:t>
      </w:r>
      <w:r w:rsidR="000E5D32" w:rsidRPr="00C9346C">
        <w:rPr>
          <w:rFonts w:ascii="Arial" w:hAnsi="Arial" w:cs="Arial"/>
          <w:sz w:val="22"/>
          <w:szCs w:val="22"/>
        </w:rPr>
        <w:t xml:space="preserve"> :</w:t>
      </w:r>
    </w:p>
    <w:p w:rsidR="000E5D32" w:rsidRPr="001F31CC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1F31CC">
        <w:rPr>
          <w:rFonts w:ascii="Arial" w:hAnsi="Arial" w:cs="Arial"/>
          <w:iCs/>
          <w:sz w:val="22"/>
          <w:szCs w:val="22"/>
        </w:rPr>
        <w:t>την</w:t>
      </w:r>
      <w:r w:rsidRPr="001F31CC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1F31CC">
        <w:rPr>
          <w:rFonts w:ascii="Arial" w:hAnsi="Arial" w:cs="Arial"/>
          <w:iCs/>
          <w:sz w:val="22"/>
          <w:szCs w:val="22"/>
        </w:rPr>
        <w:t xml:space="preserve"> </w:t>
      </w:r>
      <w:r w:rsidR="00E971D1" w:rsidRPr="001F31CC">
        <w:rPr>
          <w:rFonts w:ascii="Arial" w:hAnsi="Arial" w:cs="Arial"/>
          <w:iCs/>
          <w:sz w:val="22"/>
          <w:szCs w:val="22"/>
        </w:rPr>
        <w:t>στο</w:t>
      </w:r>
      <w:r w:rsidRPr="001F31CC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100B01">
        <w:rPr>
          <w:rFonts w:ascii="Arial" w:hAnsi="Arial" w:cs="Arial"/>
          <w:b/>
          <w:iCs/>
          <w:sz w:val="22"/>
          <w:szCs w:val="22"/>
        </w:rPr>
        <w:t xml:space="preserve">κ. Μιχαήλ Γ. </w:t>
      </w:r>
      <w:proofErr w:type="spellStart"/>
      <w:r w:rsidR="00100B01">
        <w:rPr>
          <w:rFonts w:ascii="Arial" w:hAnsi="Arial" w:cs="Arial"/>
          <w:b/>
          <w:iCs/>
          <w:sz w:val="22"/>
          <w:szCs w:val="22"/>
        </w:rPr>
        <w:t>Αστρακά</w:t>
      </w:r>
      <w:proofErr w:type="spellEnd"/>
      <w:r w:rsidR="00100B01">
        <w:rPr>
          <w:rFonts w:ascii="Arial" w:hAnsi="Arial" w:cs="Arial"/>
          <w:b/>
          <w:iCs/>
          <w:sz w:val="22"/>
          <w:szCs w:val="22"/>
        </w:rPr>
        <w:t xml:space="preserve"> (Α.Μ. Δ.Σ.Λ.: 251</w:t>
      </w:r>
      <w:r w:rsidRPr="001F31CC">
        <w:rPr>
          <w:rFonts w:ascii="Arial" w:hAnsi="Arial" w:cs="Arial"/>
          <w:b/>
          <w:iCs/>
          <w:sz w:val="22"/>
          <w:szCs w:val="22"/>
        </w:rPr>
        <w:t>),</w:t>
      </w:r>
      <w:r w:rsidR="00C4367D" w:rsidRPr="001F31CC">
        <w:rPr>
          <w:rFonts w:ascii="Arial" w:hAnsi="Arial" w:cs="Arial"/>
          <w:b/>
          <w:iCs/>
          <w:sz w:val="22"/>
          <w:szCs w:val="22"/>
        </w:rPr>
        <w:t xml:space="preserve"> </w:t>
      </w:r>
      <w:r w:rsidRPr="001F31CC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1F31CC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100B01">
        <w:rPr>
          <w:rFonts w:ascii="Arial" w:hAnsi="Arial" w:cs="Arial"/>
          <w:sz w:val="22"/>
          <w:szCs w:val="22"/>
        </w:rPr>
        <w:t xml:space="preserve">ιέων – στον Άρειο Πάγο </w:t>
      </w:r>
      <w:r w:rsidR="00B82759" w:rsidRPr="001F31CC">
        <w:rPr>
          <w:rFonts w:ascii="Arial" w:hAnsi="Arial" w:cs="Arial"/>
          <w:sz w:val="22"/>
          <w:szCs w:val="22"/>
        </w:rPr>
        <w:t xml:space="preserve"> </w:t>
      </w:r>
      <w:r w:rsidR="000F36D9" w:rsidRPr="001F31CC">
        <w:rPr>
          <w:rFonts w:ascii="Arial" w:hAnsi="Arial" w:cs="Arial"/>
          <w:sz w:val="22"/>
          <w:szCs w:val="22"/>
        </w:rPr>
        <w:t xml:space="preserve">, στη συζήτηση </w:t>
      </w:r>
      <w:r w:rsidR="004E31F4" w:rsidRPr="001F31CC">
        <w:rPr>
          <w:rFonts w:ascii="Arial" w:hAnsi="Arial" w:cs="Arial"/>
          <w:sz w:val="22"/>
          <w:szCs w:val="22"/>
        </w:rPr>
        <w:t>της</w:t>
      </w:r>
      <w:r w:rsidR="00100B01">
        <w:rPr>
          <w:rFonts w:ascii="Arial" w:hAnsi="Arial" w:cs="Arial"/>
          <w:b/>
          <w:sz w:val="22"/>
          <w:szCs w:val="22"/>
        </w:rPr>
        <w:t xml:space="preserve"> από 10-4-2019 και με Α.Π.Κ. : 2320  / 21 , στον Άρειο Πάγο αίτησης αναίρεσης της ΕΡΓΑ Ο.Σ.Ε. Α.Ε.</w:t>
      </w:r>
      <w:r w:rsidR="00100B01"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 w:rsidR="00100B01">
        <w:rPr>
          <w:rFonts w:ascii="Arial" w:hAnsi="Arial" w:cs="Arial"/>
          <w:b/>
          <w:sz w:val="22"/>
          <w:szCs w:val="22"/>
        </w:rPr>
        <w:t>(α/α 56 – Α.Κ.Π. 1 Λ21 , α/α 57 – Α.Κ.Π. 1 Λ22 , α/α  268 – Α.Κ.Π. : 1 Α70)</w:t>
      </w:r>
      <w:r w:rsidR="00100B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00B01">
        <w:rPr>
          <w:rFonts w:ascii="Arial" w:hAnsi="Arial" w:cs="Arial"/>
          <w:sz w:val="22"/>
          <w:szCs w:val="22"/>
        </w:rPr>
        <w:t>κ.λ.π</w:t>
      </w:r>
      <w:proofErr w:type="spellEnd"/>
      <w:r w:rsidR="00100B01">
        <w:rPr>
          <w:rFonts w:ascii="Arial" w:hAnsi="Arial" w:cs="Arial"/>
          <w:sz w:val="22"/>
          <w:szCs w:val="22"/>
        </w:rPr>
        <w:t xml:space="preserve">. </w:t>
      </w:r>
      <w:r w:rsidR="00100B01">
        <w:rPr>
          <w:rFonts w:ascii="Arial" w:hAnsi="Arial" w:cs="Arial"/>
          <w:b/>
          <w:sz w:val="22"/>
          <w:szCs w:val="22"/>
        </w:rPr>
        <w:t xml:space="preserve">(σύνολο:286) , για την αναίρεση – εξαφάνιση της υπ’ </w:t>
      </w:r>
      <w:proofErr w:type="spellStart"/>
      <w:r w:rsidR="00100B01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100B01">
        <w:rPr>
          <w:rFonts w:ascii="Arial" w:hAnsi="Arial" w:cs="Arial"/>
          <w:b/>
          <w:sz w:val="22"/>
          <w:szCs w:val="22"/>
        </w:rPr>
        <w:t>. 61 / 2018 Απόφασης Τριμελούς Εφετείου Λαμίας</w:t>
      </w:r>
      <w:r w:rsidR="005A13ED" w:rsidRPr="001F31CC">
        <w:rPr>
          <w:rFonts w:ascii="Arial" w:hAnsi="Arial" w:cs="Arial"/>
          <w:b/>
          <w:sz w:val="22"/>
          <w:szCs w:val="22"/>
        </w:rPr>
        <w:t>,</w:t>
      </w:r>
      <w:r w:rsidR="00353B3A" w:rsidRPr="001F31CC">
        <w:rPr>
          <w:rFonts w:ascii="Arial" w:hAnsi="Arial" w:cs="Arial"/>
          <w:sz w:val="22"/>
          <w:szCs w:val="22"/>
        </w:rPr>
        <w:t xml:space="preserve"> </w:t>
      </w:r>
      <w:r w:rsidRPr="001F31CC">
        <w:rPr>
          <w:rFonts w:ascii="Arial" w:hAnsi="Arial" w:cs="Arial"/>
          <w:sz w:val="22"/>
          <w:szCs w:val="22"/>
        </w:rPr>
        <w:t xml:space="preserve">στη δικάσιμο της </w:t>
      </w:r>
      <w:r w:rsidR="00100B01">
        <w:rPr>
          <w:rFonts w:ascii="Arial" w:hAnsi="Arial" w:cs="Arial"/>
          <w:b/>
          <w:sz w:val="22"/>
          <w:szCs w:val="22"/>
        </w:rPr>
        <w:t>5</w:t>
      </w:r>
      <w:r w:rsidRPr="001F31C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5A13ED" w:rsidRPr="001F31CC">
        <w:rPr>
          <w:rFonts w:ascii="Arial" w:hAnsi="Arial" w:cs="Arial"/>
          <w:b/>
          <w:sz w:val="22"/>
          <w:szCs w:val="22"/>
        </w:rPr>
        <w:t xml:space="preserve"> Μαΐου 2023</w:t>
      </w:r>
      <w:r w:rsidRPr="001F31CC">
        <w:rPr>
          <w:rFonts w:ascii="Arial" w:hAnsi="Arial" w:cs="Arial"/>
          <w:sz w:val="22"/>
          <w:szCs w:val="22"/>
        </w:rPr>
        <w:t xml:space="preserve"> καθώς και </w:t>
      </w:r>
      <w:r w:rsidR="003F197E" w:rsidRPr="001F31CC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1F31CC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1F31CC">
        <w:rPr>
          <w:rFonts w:ascii="Arial" w:hAnsi="Arial" w:cs="Arial"/>
          <w:sz w:val="22"/>
          <w:szCs w:val="22"/>
        </w:rPr>
        <w:t xml:space="preserve"> της </w:t>
      </w:r>
      <w:r w:rsidRPr="001F31CC">
        <w:rPr>
          <w:rFonts w:ascii="Arial" w:hAnsi="Arial" w:cs="Arial"/>
          <w:sz w:val="22"/>
          <w:szCs w:val="22"/>
        </w:rPr>
        <w:t>και να καταθέσε</w:t>
      </w:r>
      <w:r w:rsidR="00B82759" w:rsidRPr="001F31CC">
        <w:rPr>
          <w:rFonts w:ascii="Arial" w:hAnsi="Arial" w:cs="Arial"/>
          <w:sz w:val="22"/>
          <w:szCs w:val="22"/>
        </w:rPr>
        <w:t>ι προτάσεις</w:t>
      </w:r>
      <w:r w:rsidR="000F36D9" w:rsidRPr="001F31CC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901837" w:rsidRPr="001F31CC" w:rsidRDefault="000E5D32" w:rsidP="0090183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F31CC">
        <w:rPr>
          <w:rFonts w:ascii="Arial" w:hAnsi="Arial" w:cs="Arial"/>
          <w:b/>
          <w:sz w:val="22"/>
          <w:szCs w:val="22"/>
        </w:rPr>
        <w:t>Β.</w:t>
      </w:r>
      <w:r w:rsidR="00B82759" w:rsidRPr="001F31CC">
        <w:rPr>
          <w:rFonts w:ascii="Arial" w:hAnsi="Arial" w:cs="Arial"/>
          <w:sz w:val="22"/>
          <w:szCs w:val="22"/>
        </w:rPr>
        <w:t xml:space="preserve"> τον καθορισμό</w:t>
      </w:r>
      <w:r w:rsidR="00E971D1" w:rsidRPr="001F31CC">
        <w:rPr>
          <w:rFonts w:ascii="Arial" w:hAnsi="Arial" w:cs="Arial"/>
          <w:iCs/>
          <w:sz w:val="22"/>
          <w:szCs w:val="22"/>
        </w:rPr>
        <w:t xml:space="preserve"> της αμοιβής του</w:t>
      </w:r>
      <w:r w:rsidR="00B82759" w:rsidRPr="001F31CC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1F31C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F31CC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1F31C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F31CC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F31CC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F31CC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441648" w:rsidRPr="001F31CC">
        <w:rPr>
          <w:rFonts w:ascii="Arial" w:hAnsi="Arial" w:cs="Arial"/>
          <w:b/>
          <w:iCs/>
          <w:sz w:val="22"/>
          <w:szCs w:val="22"/>
        </w:rPr>
        <w:t>σ</w:t>
      </w:r>
      <w:r w:rsidR="00100B01">
        <w:rPr>
          <w:rFonts w:ascii="Arial" w:hAnsi="Arial" w:cs="Arial"/>
          <w:b/>
          <w:iCs/>
          <w:sz w:val="22"/>
          <w:szCs w:val="22"/>
        </w:rPr>
        <w:t>το συνολικό ποσό των χιλίων οκτακοσίων ευρώ και σαράντα οκτώ λεπτών με το Φ.Π.Α. (1.800,48</w:t>
      </w:r>
      <w:r w:rsidR="00901837" w:rsidRPr="001F31CC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901837" w:rsidRPr="001F31CC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901837" w:rsidRPr="001F31CC" w:rsidRDefault="00901837" w:rsidP="0090183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F31CC">
        <w:rPr>
          <w:rFonts w:ascii="Arial" w:hAnsi="Arial" w:cs="Arial"/>
          <w:b/>
          <w:iCs/>
          <w:sz w:val="22"/>
          <w:szCs w:val="22"/>
        </w:rPr>
        <w:t>α)</w:t>
      </w:r>
      <w:r w:rsidRPr="001F31CC">
        <w:rPr>
          <w:rFonts w:ascii="Arial" w:hAnsi="Arial" w:cs="Arial"/>
          <w:iCs/>
          <w:sz w:val="22"/>
          <w:szCs w:val="22"/>
        </w:rPr>
        <w:t xml:space="preserve"> για την παράστασή του στη συζήτηση της αίτησης, ποσό </w:t>
      </w:r>
      <w:r w:rsidR="00100B01">
        <w:rPr>
          <w:rFonts w:ascii="Arial" w:hAnsi="Arial" w:cs="Arial"/>
          <w:b/>
          <w:iCs/>
          <w:sz w:val="22"/>
          <w:szCs w:val="22"/>
        </w:rPr>
        <w:t xml:space="preserve"> 342</w:t>
      </w:r>
      <w:r w:rsidRPr="001F31CC">
        <w:rPr>
          <w:rFonts w:ascii="Arial" w:hAnsi="Arial" w:cs="Arial"/>
          <w:b/>
          <w:iCs/>
          <w:sz w:val="22"/>
          <w:szCs w:val="22"/>
        </w:rPr>
        <w:t>,00 ευρώ .</w:t>
      </w:r>
    </w:p>
    <w:p w:rsidR="00901837" w:rsidRPr="001F31CC" w:rsidRDefault="00901837" w:rsidP="00901837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1F31CC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1F31CC">
        <w:rPr>
          <w:rFonts w:ascii="Arial" w:hAnsi="Arial" w:cs="Arial"/>
          <w:b/>
          <w:iCs/>
          <w:sz w:val="22"/>
          <w:szCs w:val="22"/>
        </w:rPr>
        <w:t>)</w:t>
      </w:r>
      <w:r w:rsidRPr="001F31CC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="00100B01">
        <w:rPr>
          <w:rFonts w:ascii="Arial" w:hAnsi="Arial" w:cs="Arial"/>
          <w:b/>
          <w:iCs/>
          <w:sz w:val="22"/>
          <w:szCs w:val="22"/>
        </w:rPr>
        <w:t xml:space="preserve"> 310</w:t>
      </w:r>
      <w:r w:rsidRPr="001F31CC">
        <w:rPr>
          <w:rFonts w:ascii="Arial" w:hAnsi="Arial" w:cs="Arial"/>
          <w:b/>
          <w:iCs/>
          <w:sz w:val="22"/>
          <w:szCs w:val="22"/>
        </w:rPr>
        <w:t>,00 ευρώ .</w:t>
      </w:r>
    </w:p>
    <w:p w:rsidR="00901837" w:rsidRPr="001F31CC" w:rsidRDefault="00901837" w:rsidP="00901837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F31CC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1F31CC">
        <w:rPr>
          <w:rFonts w:ascii="Arial" w:hAnsi="Arial" w:cs="Arial"/>
          <w:iCs/>
          <w:sz w:val="22"/>
          <w:szCs w:val="22"/>
        </w:rPr>
        <w:t xml:space="preserve">για το χρόνο απασχόλησης του δικηγόρου, μελέτη της δικογραφίας, ποσό </w:t>
      </w:r>
      <w:r w:rsidR="00100B01">
        <w:rPr>
          <w:rFonts w:ascii="Arial" w:hAnsi="Arial" w:cs="Arial"/>
          <w:b/>
          <w:iCs/>
          <w:sz w:val="22"/>
          <w:szCs w:val="22"/>
        </w:rPr>
        <w:t>(80,00 ευρώ Χ 10 ώρες = ) 80</w:t>
      </w:r>
      <w:r w:rsidRPr="001F31CC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A8492D" w:rsidRDefault="00901837" w:rsidP="00A8492D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F31CC">
        <w:rPr>
          <w:rFonts w:ascii="Arial" w:hAnsi="Arial" w:cs="Arial"/>
          <w:b/>
          <w:iCs/>
          <w:sz w:val="22"/>
          <w:szCs w:val="22"/>
        </w:rPr>
        <w:t>δ)</w:t>
      </w:r>
      <w:r w:rsidRPr="001F31CC">
        <w:rPr>
          <w:rFonts w:ascii="Arial" w:hAnsi="Arial" w:cs="Arial"/>
          <w:iCs/>
          <w:sz w:val="22"/>
          <w:szCs w:val="22"/>
        </w:rPr>
        <w:t xml:space="preserve"> για </w:t>
      </w:r>
      <w:r w:rsidRPr="001F31CC">
        <w:rPr>
          <w:rFonts w:ascii="Arial" w:hAnsi="Arial" w:cs="Arial"/>
          <w:b/>
          <w:iCs/>
          <w:sz w:val="22"/>
          <w:szCs w:val="22"/>
        </w:rPr>
        <w:t>Φ.Π.Α. 24%</w:t>
      </w:r>
      <w:r w:rsidR="00441648" w:rsidRPr="001F31CC">
        <w:rPr>
          <w:rFonts w:ascii="Arial" w:hAnsi="Arial" w:cs="Arial"/>
          <w:iCs/>
          <w:sz w:val="22"/>
          <w:szCs w:val="22"/>
        </w:rPr>
        <w:t xml:space="preserve">, </w:t>
      </w:r>
      <w:r w:rsidR="00100B01">
        <w:rPr>
          <w:rFonts w:ascii="Arial" w:hAnsi="Arial" w:cs="Arial"/>
          <w:iCs/>
          <w:sz w:val="22"/>
          <w:szCs w:val="22"/>
        </w:rPr>
        <w:t>ποσό (342,00 € + 310,00 € + 800,00 €) = 1.452</w:t>
      </w:r>
      <w:r w:rsidRPr="001F31CC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100B01">
        <w:rPr>
          <w:rFonts w:ascii="Arial" w:hAnsi="Arial" w:cs="Arial"/>
          <w:b/>
          <w:iCs/>
          <w:sz w:val="22"/>
          <w:szCs w:val="22"/>
        </w:rPr>
        <w:t>348,4</w:t>
      </w:r>
      <w:r w:rsidRPr="001F31CC">
        <w:rPr>
          <w:rFonts w:ascii="Arial" w:hAnsi="Arial" w:cs="Arial"/>
          <w:b/>
          <w:iCs/>
          <w:sz w:val="22"/>
          <w:szCs w:val="22"/>
        </w:rPr>
        <w:t xml:space="preserve">8 € </w:t>
      </w:r>
      <w:r w:rsidRPr="001F31CC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1F31CC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                                                            </w:t>
      </w:r>
      <w:r w:rsidR="00AE1D6D">
        <w:rPr>
          <w:rFonts w:ascii="Arial" w:hAnsi="Arial" w:cs="Arial"/>
          <w:b/>
          <w:sz w:val="22"/>
          <w:szCs w:val="22"/>
        </w:rPr>
        <w:t xml:space="preserve">                    Λαμία, 12/04/</w:t>
      </w:r>
      <w:r w:rsidR="009C79B4">
        <w:rPr>
          <w:rFonts w:ascii="Arial" w:hAnsi="Arial" w:cs="Arial"/>
          <w:b/>
          <w:sz w:val="22"/>
          <w:szCs w:val="22"/>
        </w:rPr>
        <w:t>2023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3B5BBD" w:rsidRDefault="003B5BBD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3B5BBD" w:rsidRDefault="003B5BB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3B5BBD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9D9F767F-10F7-4213-A7E2-7C3E1A65A7C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BAF" w:rsidRDefault="006E7BAF" w:rsidP="00490258">
      <w:r>
        <w:separator/>
      </w:r>
    </w:p>
  </w:endnote>
  <w:endnote w:type="continuationSeparator" w:id="0">
    <w:p w:rsidR="006E7BAF" w:rsidRDefault="006E7BAF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3B5BBD">
      <w:rPr>
        <w:b/>
        <w:bCs/>
        <w:noProof/>
      </w:rPr>
      <w:t>7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3B5BBD">
      <w:rPr>
        <w:b/>
        <w:bCs/>
        <w:noProof/>
      </w:rPr>
      <w:t>7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BAF" w:rsidRDefault="006E7BAF" w:rsidP="00490258">
      <w:r>
        <w:separator/>
      </w:r>
    </w:p>
  </w:footnote>
  <w:footnote w:type="continuationSeparator" w:id="0">
    <w:p w:rsidR="006E7BAF" w:rsidRDefault="006E7BAF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D4175"/>
    <w:rsid w:val="000E4F52"/>
    <w:rsid w:val="000E5D32"/>
    <w:rsid w:val="000E74CC"/>
    <w:rsid w:val="000F36D9"/>
    <w:rsid w:val="000F49E7"/>
    <w:rsid w:val="00100B01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824C7"/>
    <w:rsid w:val="00197653"/>
    <w:rsid w:val="001A61ED"/>
    <w:rsid w:val="001B4377"/>
    <w:rsid w:val="001C3BE3"/>
    <w:rsid w:val="001C5242"/>
    <w:rsid w:val="001E1056"/>
    <w:rsid w:val="001E3181"/>
    <w:rsid w:val="001E54C3"/>
    <w:rsid w:val="001E77F7"/>
    <w:rsid w:val="001F31CC"/>
    <w:rsid w:val="00204F45"/>
    <w:rsid w:val="002129B5"/>
    <w:rsid w:val="00224722"/>
    <w:rsid w:val="00252ABE"/>
    <w:rsid w:val="00254E83"/>
    <w:rsid w:val="002629DB"/>
    <w:rsid w:val="002639DF"/>
    <w:rsid w:val="00267DF9"/>
    <w:rsid w:val="00274CF4"/>
    <w:rsid w:val="00277846"/>
    <w:rsid w:val="002859DF"/>
    <w:rsid w:val="00293A4D"/>
    <w:rsid w:val="002B2259"/>
    <w:rsid w:val="002B7572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9574B"/>
    <w:rsid w:val="003B2748"/>
    <w:rsid w:val="003B5BBD"/>
    <w:rsid w:val="003C7173"/>
    <w:rsid w:val="003D3889"/>
    <w:rsid w:val="003F197E"/>
    <w:rsid w:val="00411A36"/>
    <w:rsid w:val="0041731A"/>
    <w:rsid w:val="00435496"/>
    <w:rsid w:val="00441648"/>
    <w:rsid w:val="00460BD3"/>
    <w:rsid w:val="00487822"/>
    <w:rsid w:val="00490258"/>
    <w:rsid w:val="00491964"/>
    <w:rsid w:val="00492387"/>
    <w:rsid w:val="004A7C40"/>
    <w:rsid w:val="004C472F"/>
    <w:rsid w:val="004E31F4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07DD"/>
    <w:rsid w:val="00571BD9"/>
    <w:rsid w:val="0057764F"/>
    <w:rsid w:val="00577B69"/>
    <w:rsid w:val="005800D8"/>
    <w:rsid w:val="00596E31"/>
    <w:rsid w:val="005A13ED"/>
    <w:rsid w:val="005E424B"/>
    <w:rsid w:val="005F306C"/>
    <w:rsid w:val="00607BEC"/>
    <w:rsid w:val="00611992"/>
    <w:rsid w:val="0062388C"/>
    <w:rsid w:val="00623DC3"/>
    <w:rsid w:val="00624AA2"/>
    <w:rsid w:val="00667FEB"/>
    <w:rsid w:val="00684746"/>
    <w:rsid w:val="00697E5E"/>
    <w:rsid w:val="006A3CFB"/>
    <w:rsid w:val="006C1669"/>
    <w:rsid w:val="006C1A58"/>
    <w:rsid w:val="006D6C46"/>
    <w:rsid w:val="006D79FA"/>
    <w:rsid w:val="006E3B9E"/>
    <w:rsid w:val="006E5098"/>
    <w:rsid w:val="006E7BAF"/>
    <w:rsid w:val="006F039D"/>
    <w:rsid w:val="006F75CC"/>
    <w:rsid w:val="006F7A53"/>
    <w:rsid w:val="007128E4"/>
    <w:rsid w:val="007275D0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1837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C79B4"/>
    <w:rsid w:val="009D221B"/>
    <w:rsid w:val="009F1501"/>
    <w:rsid w:val="009F62E1"/>
    <w:rsid w:val="009F7F2E"/>
    <w:rsid w:val="00A035B9"/>
    <w:rsid w:val="00A05D2D"/>
    <w:rsid w:val="00A0793A"/>
    <w:rsid w:val="00A11D78"/>
    <w:rsid w:val="00A457EF"/>
    <w:rsid w:val="00A61B17"/>
    <w:rsid w:val="00A624C6"/>
    <w:rsid w:val="00A62B96"/>
    <w:rsid w:val="00A7152C"/>
    <w:rsid w:val="00A751C2"/>
    <w:rsid w:val="00A8492D"/>
    <w:rsid w:val="00AA098E"/>
    <w:rsid w:val="00AA6DA8"/>
    <w:rsid w:val="00AB0EB0"/>
    <w:rsid w:val="00AB5E8A"/>
    <w:rsid w:val="00AC3C1E"/>
    <w:rsid w:val="00AE1D6D"/>
    <w:rsid w:val="00AF51E0"/>
    <w:rsid w:val="00AF6B68"/>
    <w:rsid w:val="00B03E71"/>
    <w:rsid w:val="00B07C83"/>
    <w:rsid w:val="00B13F10"/>
    <w:rsid w:val="00B24B8D"/>
    <w:rsid w:val="00B3547D"/>
    <w:rsid w:val="00B407FD"/>
    <w:rsid w:val="00B41536"/>
    <w:rsid w:val="00B50F37"/>
    <w:rsid w:val="00B720B1"/>
    <w:rsid w:val="00B82759"/>
    <w:rsid w:val="00B878DC"/>
    <w:rsid w:val="00B87DD0"/>
    <w:rsid w:val="00BA0206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9346C"/>
    <w:rsid w:val="00CA3EE8"/>
    <w:rsid w:val="00CB13D6"/>
    <w:rsid w:val="00CB1670"/>
    <w:rsid w:val="00CB4B47"/>
    <w:rsid w:val="00CC03FA"/>
    <w:rsid w:val="00CC4189"/>
    <w:rsid w:val="00CD4EE6"/>
    <w:rsid w:val="00CF31E7"/>
    <w:rsid w:val="00D1210B"/>
    <w:rsid w:val="00D51755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21A0"/>
    <w:rsid w:val="00E32253"/>
    <w:rsid w:val="00E37C27"/>
    <w:rsid w:val="00E442FF"/>
    <w:rsid w:val="00E52EB8"/>
    <w:rsid w:val="00E747BA"/>
    <w:rsid w:val="00E74FCB"/>
    <w:rsid w:val="00E9212D"/>
    <w:rsid w:val="00E93363"/>
    <w:rsid w:val="00E95FFB"/>
    <w:rsid w:val="00E971D1"/>
    <w:rsid w:val="00EA5395"/>
    <w:rsid w:val="00EB25F3"/>
    <w:rsid w:val="00EB771E"/>
    <w:rsid w:val="00EC3114"/>
    <w:rsid w:val="00ED36DC"/>
    <w:rsid w:val="00ED39BC"/>
    <w:rsid w:val="00ED7482"/>
    <w:rsid w:val="00EF5908"/>
    <w:rsid w:val="00F00732"/>
    <w:rsid w:val="00F02F62"/>
    <w:rsid w:val="00F276D6"/>
    <w:rsid w:val="00F307FF"/>
    <w:rsid w:val="00F30FA2"/>
    <w:rsid w:val="00F315C3"/>
    <w:rsid w:val="00F422AC"/>
    <w:rsid w:val="00F50A98"/>
    <w:rsid w:val="00F51765"/>
    <w:rsid w:val="00F5216B"/>
    <w:rsid w:val="00F61C2D"/>
    <w:rsid w:val="00F6772F"/>
    <w:rsid w:val="00F704A8"/>
    <w:rsid w:val="00F9619C"/>
    <w:rsid w:val="00FB22F9"/>
    <w:rsid w:val="00FC1C01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0AC6F-F23F-46D4-8EE2-205C784BC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1819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2023-04-12T09:21:00Z</cp:lastPrinted>
  <dcterms:created xsi:type="dcterms:W3CDTF">2023-04-12T09:20:00Z</dcterms:created>
  <dcterms:modified xsi:type="dcterms:W3CDTF">2023-04-12T09:21:00Z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1e0b334a04c5441f84ba6b46efe2a469.psdsxs" Id="R9150482fba334fb0" /></Relationships>
</file>